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sz w:val="36"/>
          <w:szCs w:val="36"/>
        </w:rPr>
      </w:pPr>
      <w:bookmarkStart w:colFirst="0" w:colLast="0" w:name="_3kx12dtzsr4s" w:id="0"/>
      <w:bookmarkEnd w:id="0"/>
      <w:r w:rsidDel="00000000" w:rsidR="00000000" w:rsidRPr="00000000">
        <w:rPr>
          <w:sz w:val="36"/>
          <w:szCs w:val="36"/>
          <w:rtl w:val="0"/>
        </w:rPr>
        <w:t xml:space="preserve">Исходные данные для разработки ППЛРН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jc w:val="center"/>
        <w:rPr>
          <w:sz w:val="36"/>
          <w:szCs w:val="36"/>
        </w:rPr>
      </w:pPr>
      <w:bookmarkStart w:colFirst="0" w:colLast="0" w:name="_dddanloi8m0t" w:id="1"/>
      <w:bookmarkEnd w:id="1"/>
      <w:r w:rsidDel="00000000" w:rsidR="00000000" w:rsidRPr="00000000">
        <w:rPr>
          <w:sz w:val="36"/>
          <w:szCs w:val="36"/>
          <w:rtl w:val="0"/>
        </w:rPr>
        <w:t xml:space="preserve">Общие исходные данные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righ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30"/>
        <w:gridCol w:w="4680"/>
        <w:tblGridChange w:id="0">
          <w:tblGrid>
            <w:gridCol w:w="483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Информация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Данные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Руководитель организации, должность, ФИО и телефон.</w:t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Технический руководитель организации, должность, ФИО и телефон.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Приказ о составе и структуре объектовой РСЧС (в соответствии с Постановлением Правительства РФ от 30 декабря 2003 г. № 794)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Предоставить копию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Приказ о создании КЧС и ОПБ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Предоставить копии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Договор с пожарными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Предоставить копию (если есть), если нет – написать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«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НЕТ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Сведения по профессиональным спасателям (с которыми заключен договор):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Договор на обслуживание объекта аттестованным аварийно-спасательным формированием – АСФ;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Паспорт АСФ;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Табель оснащения АСФ (касательно ликвидации разливов НП);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Свидетельство на право ведения аварийно-спасательных работ АСФ;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Прейскурант (цены) на проведение аварийно-спасательных работ (стоимость использования различного оборудования /час, стоимость использования транспортных средств/час, оплата одного спасателя/час и т.п.);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наименование и адрес дислокации конкретного подразделения (отряда) спасателей, которые первыми выдвигаются на объект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количество спасателей в дежурной смене/в резервной смене;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время сбора дежурной смены/резервной смены;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готовность отправки сил в район аварии дежурной смены/ резервной смены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описать, как и каким видом транспорта доставляются на объект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Предоставить копии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(ОБЯЗАТЕЛЬНО)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Спасатели должны имеет аттестацию на работы по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 в соответствии с требованиями Постановления Правительства РФ от 16 декабря 2020 г. № 2124.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(мин/мин)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(мин/мин)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(мин/мин)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Например: Автомобильным до аэропорта отлёта (АСФ) – самолетом до аэропорта прилёта (подрядчик) – автомобильным транспортом (заказчика) до объекта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Договор на транспортирование, утилизацию нефтезагрязнённых отходов и лицензию на право выполнения этих работ.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Предоставить копию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(ОБЯЗАТЕЛЬНО)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Сведения из идентификации ОПО: карты учёта ОПО в гос. реестре ОПО и таблицы с характеристиками оборудования, входящего в ОПО.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Предоставить копии, если оборудование не в составе ОПО или сам объект не ОПО – написать «НЕТ»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Сведения по НАСФ: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Приказ о создании НАСФ;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Паспорт НАСФ;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Табель оснащения НАСФ (касательно ликвидации разливов НП);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Свидетельство на право ведения аварийно-спасательных работ НАСФ;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наименование и адрес дислокации конкретного подразделения (отряда) спасателей, которые первыми выдвигаются на объект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количество спасателей в дежурной смене/в резервной смене;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время сбора дежурной смены/резервной смены;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готовность отправки сил в район аварии дежурной смены/ резервной смены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Сведения предоставляются если только НАСФ имеют аттестацию на работы по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 в соответствии с требованиями Постановления Правительства РФ от 16 декабря 2020 г. № 2124.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Если нет – вписать «НЕТ».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(мин/мин)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(мин/мин)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(мин/мин)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Ответственный за эксплуатацию объекта, должность, ФИО и телефон.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Ответственный за оповещение при авариях на объекте, должность, ФИО и телефон.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Ответственный руководитель работ по локализации и ликвидации разливов НП на уровне технологического блока, ФИО и телефон.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Обычно начальник цеха, установки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Ответственный руководитель работ по локализации и ликвидации разливов НП с выходом за границы технологического блока, ФИО и телефон.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Обычно технический руководитель (главный инженер)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Технологическая схема объекта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Представить копию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Генплан объекта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Представить копию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Координаты местонахождения объекта или снимок с космоса (яндекс-карты, гугл-карты и т. п.)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Наличие оборудования для локализации и ликвидации разливов НП: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сорбент (марка и количество);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сорбирующие изделия (наименование (салфетки, маты, подушки и количество);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нефтесборные устройства (марка и производительность);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мобильные перекачивающие устройства – мотопомпы (марка и производительность);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мобильные (разборные) ёмкости (марка и объём).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Наличие грузовых автомобилей (самосвалов, бортовых, автоцистерн и др.):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марка и количество;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грузоподъемность;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Наличие экскаваторов, погрузчиков: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марка и количество;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грузоподъемность.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Наличие иной специальной техники (автоцистерны, вакуумных машин (илососов) и т.д.):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марка и количество;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характеристики (объём цистерны).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Характеристика аварийных (пустых, резервных) ёмкостей (объём, месторасположение).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Характеристик ёмкостей, резервуаров, оборудования с НП (марка, обозначение, объём, месторасположение).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